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center" w:tblpY="-3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132BC1" w:rsidRPr="00C51649" w:rsidTr="0012126C">
        <w:tc>
          <w:tcPr>
            <w:tcW w:w="6204" w:type="dxa"/>
          </w:tcPr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132BC1" w:rsidRPr="00C51649" w:rsidRDefault="00132BC1" w:rsidP="0012126C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132BC1" w:rsidRDefault="00132BC1" w:rsidP="00132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2BC1" w:rsidRDefault="00132BC1" w:rsidP="00132BC1">
      <w:pPr>
        <w:tabs>
          <w:tab w:val="left" w:pos="2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32BC1" w:rsidRDefault="009A4A4C" w:rsidP="00132B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A4A4C" w:rsidRPr="00132BC1" w:rsidRDefault="009A4A4C" w:rsidP="00132B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t xml:space="preserve"> о системе оценивания достижений обучающихся по ФГОС ООО в 5-9 классах МБОУ «Средняя общеобразовательная школа № 32» Кировского района </w:t>
      </w:r>
      <w:proofErr w:type="spellStart"/>
      <w:r w:rsidRPr="00132BC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132BC1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132BC1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132BC1" w:rsidRPr="00132BC1" w:rsidRDefault="00132BC1" w:rsidP="00132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Федерации»№273 от 29.12.2012 г., постановлением Главного санитарного врача РФ от 29.12.2010 №189 «Об утверждении СанПиН 2.4.2.2821-10 Санитарн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условиям и организации обучения в общеобразовательных учреждениях Правил проведения промежуточной и итоговой аттестации обучающихся, ФГОС ООО. </w:t>
      </w: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Внутренняя оценка может включать: Текущую оценку, портфолио, промежуточную и итоговую аттестацию обучающихся. К внешним процедурам относятся: </w:t>
      </w:r>
    </w:p>
    <w:p w:rsidR="009A4A4C" w:rsidRPr="00132BC1" w:rsidRDefault="009A4A4C" w:rsidP="00132B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государственная итоговая аттестация (Осуществляется в соответствии со статьей №92 Федерального закона «Об образовании в Российской Федерации»);</w:t>
      </w:r>
    </w:p>
    <w:p w:rsidR="009A4A4C" w:rsidRPr="00132BC1" w:rsidRDefault="009A4A4C" w:rsidP="00132B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независимая оценка качества образования (Осуществляется в соответствии со статьей №95 Федерального закона «Об образовании в Российской Федерации»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>;</w:t>
      </w:r>
    </w:p>
    <w:p w:rsidR="009A4A4C" w:rsidRPr="00132BC1" w:rsidRDefault="009A4A4C" w:rsidP="00132B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BC1">
        <w:rPr>
          <w:rFonts w:ascii="Times New Roman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уровней.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 (Осуществляется в соответствии со статьей №97 Федерального закона «Об образовании в Российской Федерации»).</w:t>
      </w: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Формы оценки: внешняя независимая и внутренняя оценка качества образования, персонифицированная (индивидуальные достижения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неперсонифицированная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(опросы, мониторинги). </w:t>
      </w: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BC1">
        <w:rPr>
          <w:rFonts w:ascii="Times New Roman" w:hAnsi="Times New Roman" w:cs="Times New Roman"/>
          <w:sz w:val="24"/>
          <w:szCs w:val="24"/>
        </w:rPr>
        <w:t xml:space="preserve">Функции оценки: контролирующая, формирующая, диагностирующая, корректирующая, рефлексивная оценка (самооценка результатов деятельности). </w:t>
      </w:r>
      <w:proofErr w:type="gramEnd"/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Основные объекты оценки: </w:t>
      </w:r>
    </w:p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56695" w:rsidRPr="00132BC1" w:rsidRDefault="009A4A4C" w:rsidP="00132B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результаты (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УУД, проектной, исследовательской и информационно-коммуникативной компетентности);</w:t>
      </w:r>
    </w:p>
    <w:p w:rsidR="009A4A4C" w:rsidRPr="00132BC1" w:rsidRDefault="009A4A4C" w:rsidP="00132B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Личностные результаты;</w:t>
      </w:r>
    </w:p>
    <w:p w:rsidR="009A4A4C" w:rsidRPr="00132BC1" w:rsidRDefault="009A4A4C" w:rsidP="00132B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Оценка процессов и продуктов деятельности;</w:t>
      </w:r>
    </w:p>
    <w:p w:rsidR="009A4A4C" w:rsidRPr="00132BC1" w:rsidRDefault="009A4A4C" w:rsidP="00132B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>Оценка качества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4A4C" w:rsidRPr="00132BC1" w:rsidTr="00476EB6">
        <w:tc>
          <w:tcPr>
            <w:tcW w:w="3190" w:type="dxa"/>
          </w:tcPr>
          <w:p w:rsidR="009A4A4C" w:rsidRPr="00132BC1" w:rsidRDefault="009A4A4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Вид оценочной деятельности</w:t>
            </w:r>
          </w:p>
        </w:tc>
        <w:tc>
          <w:tcPr>
            <w:tcW w:w="3190" w:type="dxa"/>
          </w:tcPr>
          <w:p w:rsidR="009A4A4C" w:rsidRPr="00132BC1" w:rsidRDefault="009A4A4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Предмет оценки</w:t>
            </w:r>
          </w:p>
        </w:tc>
        <w:tc>
          <w:tcPr>
            <w:tcW w:w="3191" w:type="dxa"/>
          </w:tcPr>
          <w:p w:rsidR="009A4A4C" w:rsidRPr="00132BC1" w:rsidRDefault="009A4A4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Формы и методы оценки</w:t>
            </w:r>
          </w:p>
        </w:tc>
      </w:tr>
      <w:tr w:rsidR="009A4A4C" w:rsidRPr="00132BC1" w:rsidTr="00476EB6">
        <w:tc>
          <w:tcPr>
            <w:tcW w:w="3190" w:type="dxa"/>
          </w:tcPr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уровень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навыки; </w:t>
            </w: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(универсальные учебные действия, ИКТ компетенции);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– мотивация обучения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направленность личности, ценностные ориентации, интересы 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диагностические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работы;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входные контрольные работы по учебным предметам;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диагностические работы;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анализ продуктов деятельности, творческих работ обучающихся;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тестирование;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педагогическое наблюдение; - индивидуальные беседы;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- опросы</w:t>
            </w:r>
          </w:p>
        </w:tc>
      </w:tr>
      <w:tr w:rsidR="009A4A4C" w:rsidRPr="00132BC1" w:rsidTr="00476EB6">
        <w:tc>
          <w:tcPr>
            <w:tcW w:w="3190" w:type="dxa"/>
          </w:tcPr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Промежуточное и формирующее оценивание</w:t>
            </w:r>
          </w:p>
        </w:tc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учебная деятельность 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УУД;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ИКТ компетентность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 проектн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исследовательские навыки;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нравственная позиция 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ценности здорового образа жизни и поведения;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самостоятельные работы, продукты деятельности 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творческие работы, контрольные работы по итогам изучения темы.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педагогическое наблюдение, опросы,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опросов;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«Портфель достижений».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– оценка образовательных достижений;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 диагностика и коррекция затруднений обучающихся</w:t>
            </w:r>
          </w:p>
        </w:tc>
        <w:tc>
          <w:tcPr>
            <w:tcW w:w="3191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самостоятельные работы;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продукты деятельности 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творческие работы;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контрольные работы по итогам изучения темы;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педагогическое наблюдение; - опросы,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«Портфель достижений»;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- итоговые и текущие оценки</w:t>
            </w:r>
          </w:p>
        </w:tc>
      </w:tr>
      <w:tr w:rsidR="009A4A4C" w:rsidRPr="00132BC1" w:rsidTr="00476EB6">
        <w:tc>
          <w:tcPr>
            <w:tcW w:w="3190" w:type="dxa"/>
          </w:tcPr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Итоговое оценивание</w:t>
            </w:r>
          </w:p>
        </w:tc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-предметные и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образования;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 процедуры ОГЭ в 9 классе</w:t>
            </w:r>
          </w:p>
        </w:tc>
        <w:tc>
          <w:tcPr>
            <w:tcW w:w="3191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контрольные переводные работы;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годовые оценки;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- тестирование в формате ОГЭ</w:t>
            </w:r>
          </w:p>
        </w:tc>
      </w:tr>
      <w:tr w:rsidR="009A4A4C" w:rsidRPr="00132BC1" w:rsidTr="00476EB6">
        <w:tc>
          <w:tcPr>
            <w:tcW w:w="3190" w:type="dxa"/>
          </w:tcPr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Мониторинги</w:t>
            </w:r>
          </w:p>
        </w:tc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удовлетворенности обучающихся и родителей;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 мониторинг качества образования</w:t>
            </w:r>
          </w:p>
          <w:p w:rsidR="009A4A4C" w:rsidRPr="00132BC1" w:rsidRDefault="009A4A4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внешняя и внутренняя оценка (анкетирование, экспертиза); </w:t>
            </w:r>
          </w:p>
          <w:p w:rsidR="009A4A4C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- анализ основных показателей качества</w:t>
            </w:r>
          </w:p>
        </w:tc>
      </w:tr>
      <w:tr w:rsidR="00476EB6" w:rsidRPr="00132BC1" w:rsidTr="00476EB6"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Оценка продуктов образовательной деятельности</w:t>
            </w:r>
          </w:p>
        </w:tc>
        <w:tc>
          <w:tcPr>
            <w:tcW w:w="3190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-оценка портфолио обучающихся, проектов, исследовательских работ, </w:t>
            </w: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творческих работ обучающихся;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– оценка дидактик</w:t>
            </w:r>
            <w:proofErr w:type="gram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материалов педагогов, опыта профессиональной деятельности</w:t>
            </w:r>
          </w:p>
        </w:tc>
        <w:tc>
          <w:tcPr>
            <w:tcW w:w="3191" w:type="dxa"/>
          </w:tcPr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и самоанализ;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экспертиза; </w:t>
            </w:r>
          </w:p>
          <w:p w:rsidR="00476EB6" w:rsidRPr="00132BC1" w:rsidRDefault="00476EB6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критериальная</w:t>
            </w:r>
            <w:proofErr w:type="spellEnd"/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 оценка.</w:t>
            </w:r>
          </w:p>
        </w:tc>
      </w:tr>
    </w:tbl>
    <w:p w:rsidR="009A4A4C" w:rsidRPr="00132BC1" w:rsidRDefault="009A4A4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E0C" w:rsidRPr="00132BC1" w:rsidRDefault="00476EB6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обучающихся. Во всех иных процедурах допустимо предоставление и использование только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(анонимной) информации достигаемых учащимися образовательных результатах. </w:t>
      </w:r>
    </w:p>
    <w:p w:rsidR="00476EB6" w:rsidRPr="00132BC1" w:rsidRDefault="00476EB6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Система оценки в МБОУ «Средняя общеобразовательная школа № </w:t>
      </w:r>
      <w:r w:rsidR="00F16E0C" w:rsidRPr="00132BC1">
        <w:rPr>
          <w:rFonts w:ascii="Times New Roman" w:hAnsi="Times New Roman" w:cs="Times New Roman"/>
          <w:sz w:val="24"/>
          <w:szCs w:val="24"/>
        </w:rPr>
        <w:t>32</w:t>
      </w:r>
      <w:r w:rsidRPr="00132BC1">
        <w:rPr>
          <w:rFonts w:ascii="Times New Roman" w:hAnsi="Times New Roman" w:cs="Times New Roman"/>
          <w:sz w:val="24"/>
          <w:szCs w:val="24"/>
        </w:rPr>
        <w:t xml:space="preserve">» </w:t>
      </w:r>
      <w:r w:rsidR="00F16E0C" w:rsidRPr="00132BC1">
        <w:rPr>
          <w:rFonts w:ascii="Times New Roman" w:hAnsi="Times New Roman" w:cs="Times New Roman"/>
          <w:sz w:val="24"/>
          <w:szCs w:val="24"/>
        </w:rPr>
        <w:t>Кир</w:t>
      </w:r>
      <w:r w:rsidRPr="00132BC1">
        <w:rPr>
          <w:rFonts w:ascii="Times New Roman" w:hAnsi="Times New Roman" w:cs="Times New Roman"/>
          <w:sz w:val="24"/>
          <w:szCs w:val="24"/>
        </w:rPr>
        <w:t xml:space="preserve">овского района г. Казани (далее – Школа) предполагает оценку результатов по пятибалльной шкале, комплексный подход к оценке результатов образования (т.е.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2BC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>ѐх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групп результатов: личностных,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и предметных) и уровневый подход к содержанию и инструментарию для оценки (т.е. пять уровней оценки результатов: базовый, повышенный, высокий, пониженный, низкий). В Школе принята накопительная система оценивания образовательных результатов учащегося – «Портфолио» (о</w:t>
      </w:r>
      <w:r w:rsidR="00F16E0C" w:rsidRPr="00132BC1">
        <w:rPr>
          <w:rFonts w:ascii="Times New Roman" w:hAnsi="Times New Roman" w:cs="Times New Roman"/>
          <w:sz w:val="24"/>
          <w:szCs w:val="24"/>
        </w:rPr>
        <w:t>существляется согласно Положению</w:t>
      </w:r>
      <w:r w:rsidRPr="00132BC1">
        <w:rPr>
          <w:rFonts w:ascii="Times New Roman" w:hAnsi="Times New Roman" w:cs="Times New Roman"/>
          <w:sz w:val="24"/>
          <w:szCs w:val="24"/>
        </w:rPr>
        <w:t xml:space="preserve"> о портфолио учащихся).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t xml:space="preserve">2. Особенности оценки </w:t>
      </w:r>
      <w:proofErr w:type="spellStart"/>
      <w:r w:rsidRPr="00132BC1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b/>
          <w:sz w:val="24"/>
          <w:szCs w:val="24"/>
        </w:rPr>
        <w:t xml:space="preserve"> результатов.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предполагает оценку достижения планируемых результатов освоения универсальных учебных действий учащихся (регулятивных, коммуникативных, познавательных), а также планируемых результатов, представленных во всех разделах междисциплинарных учебных программ («Формирование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ИКТ-компетенции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», «Основы учебно-исследовательской и проектной деятельности», «Стратегии смыслового чтения и работы с текстом»). Основным объектом оценки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является: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• способность и готовность к освоению систематических знаний, их самостоятельному пополнению, переносу и интеграции;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• способность к сотрудничеству и коммуникации;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• способность к решению личностно и социально значимых проблем и воплощению найденных решений в практику;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• способность и готовность к использованию ИКТ в целях обучения и развития;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• способность к самоорганизации,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и рефлексии.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основных компонентов образовательного процесса – учебных предметов, а также занятий по внеурочной деятельности. Системную работу по организации проектной и учебно-исследовательской работы учащихся с целью развития познавательных интересов учащихся, потребности в самообразовании, формирования и развития УУД рекомендовано проводить на занятиях по внеурочной деятельности, поскольку она представлена разнообразными направлениями развития личности, материально стимулируется, удобна в организации планирования и контроля, занятия проводятся по фиксированному расписанию.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lastRenderedPageBreak/>
        <w:t xml:space="preserve">Система внутренней оценки достижения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учащихся школы (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достижений) представлена следующим образом: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1) стартовые диагностики: - проводятся в форме выполнения диагностической работы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2) текущий контроль: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выполнение текущих групповых и индивидуальных учебных исследований и проектов предметного,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, творческого, социального характера в учебной и внеурочной работе;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BC1">
        <w:rPr>
          <w:rFonts w:ascii="Times New Roman" w:hAnsi="Times New Roman" w:cs="Times New Roman"/>
          <w:sz w:val="24"/>
          <w:szCs w:val="24"/>
        </w:rPr>
        <w:t xml:space="preserve">- выполнение учебно-практических и учебно-познавательных заданий (на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и рефлексии) по учебным предметам; </w:t>
      </w:r>
      <w:proofErr w:type="gramEnd"/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3) промежуточный контроль (промежуточная аттестация):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выполнение комплексных работ;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презентация и защита результатов групповых и индивидуальных учебных исследований и проектов предметного,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, творческого, социального характера в учебной и внеурочной работе;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4) итоговый контроль (итоговая аттестация по предметам, не выносимым на государственную итоговую аттестацию учащихся):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возможна защита итогового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На уроке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результаты достигаются в ходе выполнения комплексных заданий на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основе. При этом прямая оценка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учителем большинству познавательных учебных действий и может выставляться как оценка по предмету за выполненное задание. Опосредованная оценка на уроке может выноситься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коммуникативным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 и регулятивным УУД.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Внешняя оценка достижения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учащихся Школы осуществляется в ходе процедур независимого оценивания в результате выполнения комплексных работ на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основе. Основной процедурой итоговой оценки достижения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итогового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. Выполнение индивидуального итогового проекта обязательно для каждого обучающегося: его невыполнение равноценно получению неудовлетворительной оценки за проектную деятельность. Текущий и итоговый учебный проект может выполняться учащимся по любому предмету из обязательной части учебного плана или из части, формируемой участниками образовательного процесса, а также в рамках занятий по внеурочной деятельности. Допустимо также выполнение текущего (не итогового) социального проекта, поскольку он позволяет применить предметные знания, умения, навыки в реальных жизненных ситуациях,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возможности для эффективного развития УУД, способствует интеграции урочной и внеурочной форм деятельности в образовательном процессе. Темы проектов предлагаются учителем с учетом интересов учащихся и отражаются в рабочих программах и в календарно-тематических планах по учебным предметам и занятиям внеурочной деятельностью.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 xml:space="preserve">Индивидуальные проекты (текущий и Итоговая оценка достижения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метапреметных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результатов на ступени </w:t>
      </w:r>
      <w:r w:rsidRPr="00132BC1">
        <w:rPr>
          <w:rFonts w:ascii="Times New Roman" w:hAnsi="Times New Roman" w:cs="Times New Roman"/>
          <w:sz w:val="24"/>
          <w:szCs w:val="24"/>
        </w:rPr>
        <w:lastRenderedPageBreak/>
        <w:t>основного общего образования в Школе носит комплексный и рейтинговый характер.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 Она включает в себя оценку итогового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, результаты итоговых комплексных работ на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основе (за 9 класс), оценку «Портфеля достижений учащихся» (портфолио).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t xml:space="preserve">3. Особенности оценки предметных результатов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Объектом оценки предметных результатов является освоение учащимися предметных знаний и способов действия для решения учебно-познавательных и учебно-практических задач. В качестве содержательной и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базы данной оценки выступают планируемые результаты по отдельным предметам. Оценка достижения предметных результатов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ведѐтся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как в ходе текущего и промежуточного оценивания, так и в ходе выполнения итоговых проверочных работ. В учебном процессе для выявления причин затруднения в освоении предметных результатов проводятся диагностические работы, для определения уровня освоения предметных результатов – промежуточные и итоговые проверочные работы. Для </w:t>
      </w:r>
      <w:proofErr w:type="spellStart"/>
      <w:r w:rsidRPr="00132BC1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132BC1">
        <w:rPr>
          <w:rFonts w:ascii="Times New Roman" w:hAnsi="Times New Roman" w:cs="Times New Roman"/>
          <w:sz w:val="24"/>
          <w:szCs w:val="24"/>
        </w:rPr>
        <w:t xml:space="preserve"> достижений обучающихся используются следующие формы контроля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6E0C" w:rsidRPr="00132BC1" w:rsidTr="00F16E0C">
        <w:tc>
          <w:tcPr>
            <w:tcW w:w="4785" w:type="dxa"/>
          </w:tcPr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4786" w:type="dxa"/>
          </w:tcPr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письменная самостоятельная работа;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диктант;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контрольное списывание;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тесты;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изложение;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 xml:space="preserve">- сочинение; </w:t>
            </w:r>
          </w:p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- и другие</w:t>
            </w:r>
          </w:p>
        </w:tc>
      </w:tr>
      <w:tr w:rsidR="00F16E0C" w:rsidRPr="00132BC1" w:rsidTr="00F16E0C">
        <w:tc>
          <w:tcPr>
            <w:tcW w:w="4785" w:type="dxa"/>
          </w:tcPr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786" w:type="dxa"/>
          </w:tcPr>
          <w:p w:rsidR="00F16E0C" w:rsidRPr="00132BC1" w:rsidRDefault="00F16E0C" w:rsidP="00132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1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(форма ОГЭ) аттестация</w:t>
            </w:r>
          </w:p>
        </w:tc>
      </w:tr>
    </w:tbl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Учитель вправе разрабатывать собственные тестовые задания. Каждое тестовое задание должно иметь определенный балл, сумма </w:t>
      </w:r>
      <w:proofErr w:type="gramStart"/>
      <w:r w:rsidRPr="00132BC1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132BC1">
        <w:rPr>
          <w:rFonts w:ascii="Times New Roman" w:hAnsi="Times New Roman" w:cs="Times New Roman"/>
          <w:sz w:val="24"/>
          <w:szCs w:val="24"/>
        </w:rPr>
        <w:t xml:space="preserve"> может быть переведена в привычную систему оценивания по шкале (Савинков М.Ю.):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100-95 % соответствуют оценке «5»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94-75 % - «4»;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74-50 %-«3»;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менее 50%-«2»;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каждая новая форма тестового задания должна иметь инструкцию по его выполнению;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содержание теста должно разрабатываться по принципу возрастающего уровня сложности;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форма теста должна соответствовать проверяемому уровню усвоения и целевому компоненту контроля;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- каждое предыдущее задание теста не должно быть ключом к ответу следующего задания.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BC1">
        <w:rPr>
          <w:rFonts w:ascii="Times New Roman" w:hAnsi="Times New Roman" w:cs="Times New Roman"/>
          <w:sz w:val="24"/>
          <w:szCs w:val="24"/>
        </w:rPr>
        <w:t xml:space="preserve">При разработке оценочного инструментария по учебным предметам, при проведении промежуточной аттестации и итоговой аттестации по предметам, не выносимым на государственную итоговую аттестацию, учителя Школы руководствуются следующими нормами оценки в соответствии с уровнем достижений предметных знаний учащихся. </w:t>
      </w:r>
    </w:p>
    <w:p w:rsidR="00F16E0C" w:rsidRPr="00132BC1" w:rsidRDefault="00F16E0C" w:rsidP="00132B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C1">
        <w:rPr>
          <w:rFonts w:ascii="Times New Roman" w:hAnsi="Times New Roman" w:cs="Times New Roman"/>
          <w:b/>
          <w:sz w:val="24"/>
          <w:szCs w:val="24"/>
        </w:rPr>
        <w:lastRenderedPageBreak/>
        <w:t>4. Система текущего, итогового контроля и промежуточной аттестации осуществляется согласно Положению о текущем контроле промежуточной аттестации</w:t>
      </w:r>
    </w:p>
    <w:sectPr w:rsidR="00F16E0C" w:rsidRPr="00132BC1" w:rsidSect="009A4A4C">
      <w:footerReference w:type="default" r:id="rId9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B9" w:rsidRDefault="007D52B9" w:rsidP="00132BC1">
      <w:pPr>
        <w:spacing w:after="0" w:line="240" w:lineRule="auto"/>
      </w:pPr>
      <w:r>
        <w:separator/>
      </w:r>
    </w:p>
  </w:endnote>
  <w:endnote w:type="continuationSeparator" w:id="0">
    <w:p w:rsidR="007D52B9" w:rsidRDefault="007D52B9" w:rsidP="0013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4970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A39CF" w:rsidRPr="004A39CF" w:rsidRDefault="004A39CF">
        <w:pPr>
          <w:pStyle w:val="a7"/>
          <w:jc w:val="right"/>
          <w:rPr>
            <w:rFonts w:ascii="Times New Roman" w:hAnsi="Times New Roman" w:cs="Times New Roman"/>
          </w:rPr>
        </w:pPr>
        <w:r w:rsidRPr="004A39CF">
          <w:rPr>
            <w:rFonts w:ascii="Times New Roman" w:hAnsi="Times New Roman" w:cs="Times New Roman"/>
          </w:rPr>
          <w:fldChar w:fldCharType="begin"/>
        </w:r>
        <w:r w:rsidRPr="004A39CF">
          <w:rPr>
            <w:rFonts w:ascii="Times New Roman" w:hAnsi="Times New Roman" w:cs="Times New Roman"/>
          </w:rPr>
          <w:instrText>PAGE   \* MERGEFORMAT</w:instrText>
        </w:r>
        <w:r w:rsidRPr="004A39C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4A39CF">
          <w:rPr>
            <w:rFonts w:ascii="Times New Roman" w:hAnsi="Times New Roman" w:cs="Times New Roman"/>
          </w:rPr>
          <w:fldChar w:fldCharType="end"/>
        </w:r>
      </w:p>
    </w:sdtContent>
  </w:sdt>
  <w:p w:rsidR="004A39CF" w:rsidRDefault="004A39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B9" w:rsidRDefault="007D52B9" w:rsidP="00132BC1">
      <w:pPr>
        <w:spacing w:after="0" w:line="240" w:lineRule="auto"/>
      </w:pPr>
      <w:r>
        <w:separator/>
      </w:r>
    </w:p>
  </w:footnote>
  <w:footnote w:type="continuationSeparator" w:id="0">
    <w:p w:rsidR="007D52B9" w:rsidRDefault="007D52B9" w:rsidP="00132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C16"/>
    <w:multiLevelType w:val="hybridMultilevel"/>
    <w:tmpl w:val="663EC9DE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F55B5"/>
    <w:multiLevelType w:val="hybridMultilevel"/>
    <w:tmpl w:val="79D8E20A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78"/>
    <w:rsid w:val="00132BC1"/>
    <w:rsid w:val="00476EB6"/>
    <w:rsid w:val="004A39CF"/>
    <w:rsid w:val="00556695"/>
    <w:rsid w:val="00595E77"/>
    <w:rsid w:val="007D52B9"/>
    <w:rsid w:val="009A4A4C"/>
    <w:rsid w:val="00A55C78"/>
    <w:rsid w:val="00F1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A4C"/>
    <w:pPr>
      <w:ind w:left="720"/>
      <w:contextualSpacing/>
    </w:pPr>
  </w:style>
  <w:style w:type="table" w:styleId="a4">
    <w:name w:val="Table Grid"/>
    <w:basedOn w:val="a1"/>
    <w:uiPriority w:val="59"/>
    <w:rsid w:val="009A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2BC1"/>
  </w:style>
  <w:style w:type="paragraph" w:styleId="a7">
    <w:name w:val="footer"/>
    <w:basedOn w:val="a"/>
    <w:link w:val="a8"/>
    <w:uiPriority w:val="99"/>
    <w:unhideWhenUsed/>
    <w:rsid w:val="0013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BC1"/>
  </w:style>
  <w:style w:type="paragraph" w:styleId="a9">
    <w:name w:val="Balloon Text"/>
    <w:basedOn w:val="a"/>
    <w:link w:val="aa"/>
    <w:uiPriority w:val="99"/>
    <w:semiHidden/>
    <w:unhideWhenUsed/>
    <w:rsid w:val="004A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3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A4C"/>
    <w:pPr>
      <w:ind w:left="720"/>
      <w:contextualSpacing/>
    </w:pPr>
  </w:style>
  <w:style w:type="table" w:styleId="a4">
    <w:name w:val="Table Grid"/>
    <w:basedOn w:val="a1"/>
    <w:uiPriority w:val="59"/>
    <w:rsid w:val="009A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2BC1"/>
  </w:style>
  <w:style w:type="paragraph" w:styleId="a7">
    <w:name w:val="footer"/>
    <w:basedOn w:val="a"/>
    <w:link w:val="a8"/>
    <w:uiPriority w:val="99"/>
    <w:unhideWhenUsed/>
    <w:rsid w:val="0013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BC1"/>
  </w:style>
  <w:style w:type="paragraph" w:styleId="a9">
    <w:name w:val="Balloon Text"/>
    <w:basedOn w:val="a"/>
    <w:link w:val="aa"/>
    <w:uiPriority w:val="99"/>
    <w:semiHidden/>
    <w:unhideWhenUsed/>
    <w:rsid w:val="004A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E6B7B-FB33-4093-B8DE-A60080C0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4</cp:revision>
  <cp:lastPrinted>2018-06-01T08:57:00Z</cp:lastPrinted>
  <dcterms:created xsi:type="dcterms:W3CDTF">2018-02-02T09:09:00Z</dcterms:created>
  <dcterms:modified xsi:type="dcterms:W3CDTF">2018-06-01T08:57:00Z</dcterms:modified>
</cp:coreProperties>
</file>